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F599E"/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193"/>
        <w:gridCol w:w="1500"/>
        <w:gridCol w:w="1390"/>
      </w:tblGrid>
      <w:tr w14:paraId="32C52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1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0C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EC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7D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F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70E4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6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WYYYCGC-2024038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DC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可解脱带纤维毛弹簧圈栓塞系统</w:t>
            </w:r>
            <w:bookmarkEnd w:id="0"/>
          </w:p>
        </w:tc>
        <w:tc>
          <w:tcPr>
            <w:tcW w:w="4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DA17B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适用范围：该产品适用于阻塞或减缓外周血管系统中的血流的栓塞手术，治疗动脉瘤、动静脉畸形、动静脉瘘等疾病。</w:t>
            </w:r>
          </w:p>
          <w:p w14:paraId="38254F0D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产品组成：该产品由带纤维毛弹簧圈和输送系统组成。</w:t>
            </w:r>
          </w:p>
          <w:p w14:paraId="31FFEADF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lang w:val="en-US" w:eastAsia="zh-CN"/>
              </w:rPr>
              <w:t>产品结构：带纤维毛弹簧圈与输送系统中的推送装置已连接，并且已预装入输送导管。</w:t>
            </w:r>
          </w:p>
          <w:p w14:paraId="2070169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4、在弹簧圈最终释放前，可以回撤弹簧圈。</w:t>
            </w:r>
          </w:p>
          <w:p w14:paraId="0FA01E77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5、投标产品规格应包含弹簧最大外径为0.035inch和0.018inch的弹簧圈。</w:t>
            </w:r>
          </w:p>
          <w:p w14:paraId="232F18A3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6、投标产品规格中，弹簧圈最大长度不小于60mm。</w:t>
            </w:r>
          </w:p>
          <w:p w14:paraId="01258193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7、投标产品规格中，弹簧圈最大直径不小于25mm。</w:t>
            </w:r>
          </w:p>
          <w:p w14:paraId="0E8575CB">
            <w:pPr>
              <w:numPr>
                <w:ilvl w:val="0"/>
                <w:numId w:val="0"/>
              </w:numPr>
              <w:bidi w:val="0"/>
              <w:ind w:left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8、产品应灭菌提供。</w:t>
            </w:r>
          </w:p>
          <w:p w14:paraId="0BA1F527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单个产品独立包装。</w:t>
            </w:r>
          </w:p>
          <w:p w14:paraId="1B15C08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10、具备磁共振相容性。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B9B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06E2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7E0F1F2F">
      <w:r>
        <w:br w:type="page"/>
      </w:r>
    </w:p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4440"/>
        <w:gridCol w:w="1170"/>
        <w:gridCol w:w="1473"/>
      </w:tblGrid>
      <w:tr w14:paraId="1DCB2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6E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36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85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92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C0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45157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2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C6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WYYYCGC-2024041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/01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5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血流导向密网支架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6FC55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jc w:val="left"/>
              <w:textAlignment w:val="auto"/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适用范围：该产品用于血管腔内治疗22岁及以上成人颈内动脉岩段至末端颈宽≥4mm或体颈比＜2同时载瘤动脉直径≥2mm且≤5mm的囊性或梭形动脉瘤。</w:t>
            </w:r>
          </w:p>
          <w:p w14:paraId="705D2519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产品组成：该产品由支架、输送系统、导入鞘管等组成。</w:t>
            </w:r>
          </w:p>
          <w:p w14:paraId="13442A1C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3、</w:t>
            </w:r>
            <w:r>
              <w:rPr>
                <w:rFonts w:hint="eastAsia"/>
                <w:lang w:val="en-US" w:eastAsia="zh-CN"/>
              </w:rPr>
              <w:t>产品结构：支架为合金丝线编织而成的圆柱体网状物，带有不透射线的显影标记。</w:t>
            </w:r>
          </w:p>
          <w:p w14:paraId="6F8030E4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4、支架金属表面覆盖率应≥20%。</w:t>
            </w:r>
          </w:p>
          <w:p w14:paraId="1BA13D1E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5、支架径向支撑力＞0.25mmHg。</w:t>
            </w:r>
          </w:p>
          <w:p w14:paraId="71EC56F6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6、支架在进入人体后、最终释放前可以回撤、推送。</w:t>
            </w:r>
          </w:p>
          <w:p w14:paraId="6049E53A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lang w:val="en-US" w:eastAsia="zh-CN"/>
              </w:rPr>
              <w:t>输送系统、导入鞘管应能够实现将支架输送至人体病变位置的功能。</w:t>
            </w:r>
          </w:p>
          <w:p w14:paraId="50D9447B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lang w:val="en-US" w:eastAsia="zh-CN"/>
              </w:rPr>
              <w:t>支架应具备自膨胀的特性。</w:t>
            </w:r>
          </w:p>
          <w:p w14:paraId="103BD639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lang w:val="en-US" w:eastAsia="zh-CN"/>
              </w:rPr>
              <w:t>产品已灭菌提供。</w:t>
            </w:r>
          </w:p>
          <w:p w14:paraId="539906EB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lang w:val="en-US" w:eastAsia="zh-CN"/>
              </w:rPr>
              <w:t>支架的标注直径（释放前）范围应包括2.5mm-5.0mm。</w:t>
            </w:r>
          </w:p>
          <w:p w14:paraId="37B78952">
            <w:pPr>
              <w:numPr>
                <w:ilvl w:val="0"/>
                <w:numId w:val="0"/>
              </w:numPr>
              <w:bidi w:val="0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lang w:val="en-US" w:eastAsia="zh-CN"/>
              </w:rPr>
              <w:t xml:space="preserve">支架的标注长度（释放前）范围应包括15mm-35mm。 </w:t>
            </w:r>
          </w:p>
          <w:p w14:paraId="73182ED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12、单个产品独立包装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。</w:t>
            </w:r>
          </w:p>
          <w:p w14:paraId="22D9DE0D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具备磁共振相容性。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7891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B0F92"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 w14:paraId="0CC864A1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jU5OWFlOTFmYjZlMzBlNmY4NTA0ZTY3ZTZiZmUifQ=="/>
  </w:docVars>
  <w:rsids>
    <w:rsidRoot w:val="62343DFE"/>
    <w:rsid w:val="623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2024-08-21T02:30:00Z</dcterms:created>
  <dc:creator>余康远</dc:creator>
  <cp:lastModifiedBy>余康远</cp:lastModifiedBy>
  <dcterms:modified xsi:type="dcterms:W3CDTF">2024-08-21T02:33:07Z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A11AC7ED86F6407FA516F47348B9E403_11</vt:lpwstr>
  </property>
</Properties>
</file>