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82" w:tblpY="463"/>
        <w:tblOverlap w:val="never"/>
        <w:tblW w:w="487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297"/>
        <w:gridCol w:w="2418"/>
      </w:tblGrid>
      <w:tr w14:paraId="1C856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1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9C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C1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FC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</w:tr>
      <w:tr w14:paraId="3459E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81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2025067/01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EF50FD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0DD8FE58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712BCFD8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00A67912">
            <w:pPr>
              <w:bidi w:val="0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穿刺针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D6BE074">
            <w:pPr>
              <w:bidi w:val="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1.产品组成：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由内针、外针、保护管、标记、内针基座、外针基座构成</w:t>
            </w:r>
          </w:p>
          <w:p w14:paraId="40087292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灭菌要求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：环氧乙烷灭菌，一次性使用</w:t>
            </w:r>
          </w:p>
          <w:p w14:paraId="672D63BE">
            <w:pPr>
              <w:bidi w:val="0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3.适用范围：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适用于经皮对胆管及胆囊的穿刺和造影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76469">
            <w:pPr>
              <w:ind w:firstLine="21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必须包括21G*150mm</w:t>
            </w:r>
          </w:p>
        </w:tc>
      </w:tr>
      <w:tr w14:paraId="2D8F3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7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2025068/01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FAD85A7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4EF83368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登革病毒NS1抗原、IgG抗体、IgM抗体联合检测试剂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D87015">
            <w:pPr>
              <w:numPr>
                <w:ilvl w:val="0"/>
                <w:numId w:val="0"/>
              </w:numPr>
              <w:bidi w:val="0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组成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部分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包括</w:t>
            </w:r>
            <w:r>
              <w:rPr>
                <w:rFonts w:hint="eastAsia"/>
                <w:lang w:eastAsia="zh-CN"/>
              </w:rPr>
              <w:t>登革</w:t>
            </w:r>
            <w:r>
              <w:rPr>
                <w:rFonts w:hint="eastAsia"/>
              </w:rPr>
              <w:t>病毒NS1抗原、IgG抗体、IgM抗体</w:t>
            </w:r>
          </w:p>
          <w:p w14:paraId="73FB293F"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技术要求：可单人份快速检测</w:t>
            </w:r>
            <w:r>
              <w:rPr>
                <w:rFonts w:hint="eastAsia"/>
                <w:lang w:eastAsia="zh-CN"/>
              </w:rPr>
              <w:t>登革</w:t>
            </w:r>
            <w:r>
              <w:rPr>
                <w:rFonts w:hint="eastAsia"/>
              </w:rPr>
              <w:t>病毒NS1抗原、IgG抗体、IgM抗体，检测至报告时间不超过半小时</w:t>
            </w:r>
          </w:p>
          <w:p w14:paraId="1C129A62"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检测方法：胶体金法、荧光免疫层析法</w:t>
            </w:r>
          </w:p>
          <w:p w14:paraId="3DE8967E"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.适用范围：</w:t>
            </w:r>
            <w:r>
              <w:rPr>
                <w:rFonts w:hint="eastAsia"/>
              </w:rPr>
              <w:t>适用于</w:t>
            </w:r>
            <w:r>
              <w:rPr>
                <w:rFonts w:hint="eastAsia"/>
                <w:lang w:eastAsia="zh-CN"/>
              </w:rPr>
              <w:t>登革</w:t>
            </w:r>
            <w:r>
              <w:rPr>
                <w:rFonts w:hint="eastAsia"/>
              </w:rPr>
              <w:t>病毒检测，应用于不明发热病人，虫媒病筛查</w:t>
            </w:r>
          </w:p>
          <w:p w14:paraId="72E09A3A"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其他要求 :按需配套提供检测所需耗材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eastAsia"/>
              </w:rPr>
              <w:t>主试剂需具备三类医疗器械注册证</w:t>
            </w:r>
          </w:p>
          <w:p w14:paraId="0301CFA0">
            <w:pPr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A8E45"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</w:rPr>
              <w:t>10人</w:t>
            </w:r>
            <w:bookmarkStart w:id="0" w:name="_GoBack"/>
            <w:bookmarkEnd w:id="0"/>
            <w:r>
              <w:rPr>
                <w:rFonts w:hint="eastAsia"/>
              </w:rPr>
              <w:t>份/盒、20人份/盒、25人份/盒、40人份/盒等</w:t>
            </w:r>
          </w:p>
        </w:tc>
      </w:tr>
    </w:tbl>
    <w:p w14:paraId="6BBE59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27298"/>
    <w:rsid w:val="6542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2025-09-10T07:32:00Z</dcterms:created>
  <dc:creator>章铭</dc:creator>
  <cp:lastModifiedBy>章铭</cp:lastModifiedBy>
  <dcterms:modified xsi:type="dcterms:W3CDTF">2025-09-10T07:34:28Z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49D38137797A49439FBE6C85D461FC1F_11</vt:lpwstr>
  </property>
  <property fmtid="{D5CDD505-2E9C-101B-9397-08002B2CF9AE}" pid="4" name="KSOTemplateDocerSaveRecord">
    <vt:lpwstr>eyJoZGlkIjoiNjgxYzY5N2I0Y2VhYjY0OTQzNGVlMDM2OWRhYzg0MDciLCJ1c2VySWQiOiIyMDczNzk5NzIifQ==</vt:lpwstr>
  </property>
</Properties>
</file>