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368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2A05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6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1E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CD43抗体试剂（免疫组织化学)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8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主要成分：鼠单克隆抗体</w:t>
            </w:r>
          </w:p>
          <w:p w14:paraId="5F63DA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预期用途：在常规染色（如：HE染色）基础上进行免疫组织化学染色，为医师提供诊断的辅助信息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E5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31AD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38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2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Ki-67抗体试剂（免疫组织化学）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EC6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主要成分：兔单克隆抗体</w:t>
            </w:r>
          </w:p>
          <w:p w14:paraId="0982E6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预期用途：在常规染色（如：HE染色）基础上进行免疫组织化学染色，为医师提供诊断的辅助信息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D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0FEE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B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8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C-MET抗体试剂（免疫组织化学)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1、主要成分：兔单克隆抗体</w:t>
            </w:r>
          </w:p>
          <w:p w14:paraId="183FC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16"/>
                <w:szCs w:val="16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2、预期用途：在常规染色（如：HE染色）基础上进行免疫组织化学染色，为医师提供诊断的辅助信息。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58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2AB2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31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62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bcl-2抗体试剂（免疫组织化学） 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2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1、主要成分：兔单克隆抗体</w:t>
            </w:r>
          </w:p>
          <w:p w14:paraId="4340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2、预期用途：在常规染色（如：HE染色）基础上进行免疫组织化学染色，为医师提供诊断的辅助信息。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3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32AF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3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7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孕酮受体抗体试剂（免疫组化法）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1、主要成分：能够直接结合人PR抗原的兔单克隆抗体</w:t>
            </w:r>
          </w:p>
          <w:p w14:paraId="5D04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2、预期用途：用于定性检测福尔马林固定的、石蜡包埋的组织切片中的孕酮受体(PR)抗原。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3D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2CE56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8D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/06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0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抗雌激素受体（SP1）兔单克隆抗体试剂（免疫组织化学法）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A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1、主要成分：直接识别人ER抗原的兔单克隆抗体</w:t>
            </w:r>
          </w:p>
          <w:p w14:paraId="16303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2、预期用途：用于体外定性检测福尔马林固定的、石蜡包埋的组织切片中表达的雌激素受体(ER)抗原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1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581E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D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WYYYCGC-2025065</w:t>
            </w:r>
            <w:r>
              <w:rPr>
                <w:rFonts w:hint="eastAsia" w:ascii="宋体" w:hAnsi="宋体" w:cs="宋体"/>
                <w:lang w:val="en-US" w:eastAsia="zh-CN"/>
              </w:rPr>
              <w:t>/07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试剂填充瓶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92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预期用途：在全自动免疫组化染色机上使用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5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适配</w:t>
            </w:r>
            <w:r>
              <w:rPr>
                <w:rFonts w:hint="eastAsia" w:ascii="宋体" w:hAnsi="宋体" w:cs="宋体"/>
                <w:lang w:eastAsia="zh-CN"/>
              </w:rPr>
              <w:t>BENSHMAKK 系列全自动免疫组化染色机</w:t>
            </w:r>
          </w:p>
        </w:tc>
      </w:tr>
      <w:tr w14:paraId="7617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WYYYCGC-2025061/01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10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一次性使用注射笔用针头（</w:t>
            </w:r>
            <w:r>
              <w:rPr>
                <w:rFonts w:hint="eastAsia" w:ascii="宋体" w:hAnsi="宋体" w:cs="宋体"/>
                <w:lang w:val="en-US" w:eastAsia="zh-CN"/>
              </w:rPr>
              <w:t>4mm</w:t>
            </w:r>
            <w:r>
              <w:rPr>
                <w:rFonts w:hint="eastAsia"/>
                <w:highlight w:val="none"/>
                <w:lang w:val="en-US" w:eastAsia="zh-CN"/>
              </w:rPr>
              <w:t>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47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结构及组成：由针座、针管、护套等组成。</w:t>
            </w:r>
          </w:p>
          <w:p w14:paraId="37C4290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适用范围：与胰岛素笔配套使用，供对人体皮下注射胰岛素用。</w:t>
            </w:r>
          </w:p>
          <w:p w14:paraId="52D3667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其他要求：灭菌提供，一次性使用。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D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641E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2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WYYYCGC-2025061/02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B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一次性使用注射笔用针头（</w:t>
            </w:r>
            <w:r>
              <w:rPr>
                <w:rFonts w:hint="eastAsia" w:ascii="宋体" w:hAnsi="宋体" w:cs="宋体"/>
                <w:lang w:val="en-US" w:eastAsia="zh-CN"/>
              </w:rPr>
              <w:t>5mm</w:t>
            </w:r>
            <w:r>
              <w:rPr>
                <w:rFonts w:hint="eastAsia"/>
                <w:highlight w:val="none"/>
                <w:lang w:val="en-US" w:eastAsia="zh-CN"/>
              </w:rPr>
              <w:t>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B1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1、结构及组成：由针座、针管、护套等组成。</w:t>
            </w:r>
          </w:p>
          <w:p w14:paraId="05955B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2、适用范围：与胰岛素笔配套使用，供对人体皮下注射胰岛素用。</w:t>
            </w:r>
          </w:p>
          <w:p w14:paraId="1C1407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3、其他要求：灭菌提供，一次性使用。</w:t>
            </w:r>
          </w:p>
          <w:p w14:paraId="60BE59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39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4ACE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E7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WYYYCGC-2025061/03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一次性使用注射笔用针头（</w:t>
            </w:r>
            <w:r>
              <w:rPr>
                <w:rFonts w:hint="eastAsia" w:ascii="宋体" w:hAnsi="宋体" w:cs="宋体"/>
                <w:lang w:val="en-US" w:eastAsia="zh-CN"/>
              </w:rPr>
              <w:t>8mm</w:t>
            </w:r>
            <w:r>
              <w:rPr>
                <w:rFonts w:hint="eastAsia"/>
                <w:highlight w:val="none"/>
                <w:lang w:val="en-US" w:eastAsia="zh-CN"/>
              </w:rPr>
              <w:t>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BE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1、结构及组成：由针座、针管、护套等组成。</w:t>
            </w:r>
          </w:p>
          <w:p w14:paraId="6887C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2、适用范围：与胰岛素笔配套使用，供对人体皮下注射胰岛素用。</w:t>
            </w:r>
          </w:p>
          <w:p w14:paraId="3DE0F3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3、其他要求：灭菌提供，一次性使用。</w:t>
            </w:r>
          </w:p>
          <w:p w14:paraId="25E5A5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EF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6A39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B05F">
            <w:pPr>
              <w:bidi w:val="0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医用吸氧面罩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C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E01E9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5519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1、结构及组成：由湿化瓶，波纹管，储水袋，气切面罩，松紧带、T型管等组成；</w:t>
            </w:r>
          </w:p>
          <w:p w14:paraId="398C1A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供气管切开患者吸氧用，与浮标式氧气吸入器配套使用。</w:t>
            </w:r>
          </w:p>
          <w:p w14:paraId="5978D8D9">
            <w:pPr>
              <w:pStyle w:val="2"/>
              <w:rPr>
                <w:rFonts w:hint="eastAsia"/>
                <w:lang w:eastAsia="zh-CN"/>
              </w:rPr>
            </w:pPr>
          </w:p>
          <w:p w14:paraId="1C74E407">
            <w:pPr>
              <w:pStyle w:val="2"/>
              <w:rPr>
                <w:rFonts w:hint="default"/>
                <w:color w:val="0000FF"/>
                <w:highlight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7D0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按需提供45套浮标式氧气吸入器</w:t>
            </w:r>
          </w:p>
        </w:tc>
      </w:tr>
    </w:tbl>
    <w:p w14:paraId="29F75D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650AC"/>
    <w:multiLevelType w:val="singleLevel"/>
    <w:tmpl w:val="073650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DDF3D"/>
    <w:multiLevelType w:val="singleLevel"/>
    <w:tmpl w:val="101DDF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F1A6D9A"/>
    <w:multiLevelType w:val="singleLevel"/>
    <w:tmpl w:val="4F1A6D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2025-10-07T08:07:19Z</dcterms:created>
  <dc:creator>Internet</dc:creator>
  <cp:lastModifiedBy>Internet</cp:lastModifiedBy>
  <dcterms:modified xsi:type="dcterms:W3CDTF">2025-10-07T08:08:18Z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eyJoZGlkIjoiN2Q0M2JjOGVmZTc4NGM3YTc5N2E2ZmZlMDE2NzZjYTciLCJ1c2VySWQiOiIxNTQzODcxMTYwIn0=</vt:lpwstr>
  </property>
  <property fmtid="{D5CDD505-2E9C-101B-9397-08002B2CF9AE}" pid="4" name="ICV">
    <vt:lpwstr>38BACA2C07DC4C42A42AD3A6743BBFD2_12</vt:lpwstr>
  </property>
</Properties>
</file>